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D5" w:rsidRDefault="000E22D5" w:rsidP="000E22D5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0E22D5" w:rsidRPr="004627FE" w:rsidRDefault="000E22D5" w:rsidP="000E22D5">
      <w:pPr>
        <w:spacing w:after="0"/>
        <w:ind w:left="-907"/>
        <w:rPr>
          <w:b/>
        </w:rPr>
      </w:pPr>
      <w:r w:rsidRPr="004627FE">
        <w:rPr>
          <w:b/>
        </w:rPr>
        <w:t>Goal Sheet-----Unit</w:t>
      </w:r>
      <w:r>
        <w:rPr>
          <w:b/>
        </w:rPr>
        <w:t xml:space="preserve"> IV</w:t>
      </w:r>
      <w:r w:rsidRPr="004627FE">
        <w:rPr>
          <w:b/>
        </w:rPr>
        <w:t>, Part</w:t>
      </w:r>
      <w:r>
        <w:rPr>
          <w:b/>
        </w:rPr>
        <w:t xml:space="preserve"> II HONORS </w:t>
      </w:r>
    </w:p>
    <w:p w:rsidR="000E22D5" w:rsidRDefault="000E22D5" w:rsidP="000E22D5">
      <w:pPr>
        <w:spacing w:after="0"/>
        <w:ind w:left="-907"/>
        <w:rPr>
          <w:b/>
        </w:rPr>
      </w:pPr>
      <w:r w:rsidRPr="004627FE">
        <w:rPr>
          <w:b/>
        </w:rPr>
        <w:t>Objectives:</w:t>
      </w:r>
    </w:p>
    <w:p w:rsidR="000E22D5" w:rsidRPr="00AF5FFA" w:rsidRDefault="000E22D5" w:rsidP="000E22D5">
      <w:pPr>
        <w:spacing w:after="0"/>
        <w:ind w:left="-907"/>
      </w:pPr>
      <w:r w:rsidRPr="00AF5FFA">
        <w:t>3. 04 Examine European exploration and analyze the forces that caused and allowed the acquisition of colonial possessions and trading privileges in Africa, Asia, and the Americas</w:t>
      </w:r>
    </w:p>
    <w:p w:rsidR="000E22D5" w:rsidRPr="00AF5FFA" w:rsidRDefault="000E22D5" w:rsidP="000E22D5">
      <w:pPr>
        <w:spacing w:after="0"/>
        <w:ind w:left="-907"/>
      </w:pPr>
      <w:r w:rsidRPr="00AF5FFA">
        <w:t>3.05 Cite the effects of European expansion on Africans, pre-Columbian Americas, Asians, and Europeans</w:t>
      </w:r>
    </w:p>
    <w:p w:rsidR="000E22D5" w:rsidRPr="00AF5FFA" w:rsidRDefault="000E22D5" w:rsidP="000E22D5">
      <w:pPr>
        <w:spacing w:after="0"/>
        <w:ind w:left="-907"/>
      </w:pPr>
      <w:r w:rsidRPr="00AF5FFA">
        <w:t>3.06 Compare the influence of religion, social structure, and colonial economies on North and South America societies</w:t>
      </w:r>
    </w:p>
    <w:p w:rsidR="000E22D5" w:rsidRPr="00AF5FFA" w:rsidRDefault="000E22D5" w:rsidP="000E22D5">
      <w:pPr>
        <w:spacing w:after="0"/>
        <w:ind w:left="-907"/>
      </w:pPr>
      <w:r w:rsidRPr="00AF5FFA">
        <w:t>3.07 Evaluate the effects of colonialism on Africa, the Americas, Asia, and Europe</w:t>
      </w:r>
    </w:p>
    <w:p w:rsidR="000E22D5" w:rsidRPr="00AF5FFA" w:rsidRDefault="000E22D5" w:rsidP="000E22D5">
      <w:pPr>
        <w:spacing w:after="0"/>
        <w:ind w:left="-907"/>
      </w:pPr>
      <w:r w:rsidRPr="00AF5FFA">
        <w:t>4.02 Describe the changes in economies and political control in the 19</w:t>
      </w:r>
      <w:r w:rsidRPr="00AF5FFA">
        <w:rPr>
          <w:vertAlign w:val="superscript"/>
        </w:rPr>
        <w:t>th</w:t>
      </w:r>
      <w:r w:rsidRPr="00AF5FFA">
        <w:t xml:space="preserve"> century Africa, Asia, Europe, and the Americas</w:t>
      </w:r>
    </w:p>
    <w:p w:rsidR="000E22D5" w:rsidRPr="00AF5FFA" w:rsidRDefault="000E22D5" w:rsidP="000E22D5">
      <w:pPr>
        <w:spacing w:after="0"/>
        <w:ind w:left="-907"/>
      </w:pPr>
      <w:r w:rsidRPr="00AF5FFA">
        <w:t>4.05 Evaluate the causes and effectiveness of 19</w:t>
      </w:r>
      <w:r w:rsidRPr="00AF5FFA">
        <w:rPr>
          <w:vertAlign w:val="superscript"/>
        </w:rPr>
        <w:t>th</w:t>
      </w:r>
      <w:r w:rsidRPr="00AF5FFA">
        <w:t xml:space="preserve"> century and 20</w:t>
      </w:r>
      <w:r w:rsidRPr="00AF5FFA">
        <w:rPr>
          <w:vertAlign w:val="superscript"/>
        </w:rPr>
        <w:t>th</w:t>
      </w:r>
      <w:r w:rsidRPr="00AF5FFA">
        <w:t xml:space="preserve"> century nationalistic movements that challenged European domination in Africa, Asia, and Latin America</w:t>
      </w:r>
    </w:p>
    <w:p w:rsidR="000E22D5" w:rsidRPr="00AF5FFA" w:rsidRDefault="000E22D5" w:rsidP="000E22D5">
      <w:pPr>
        <w:spacing w:after="0"/>
        <w:ind w:left="-907"/>
      </w:pPr>
      <w:r w:rsidRPr="00AF5FFA">
        <w:t>7.01 Assess the degree to which discoveries, innovations, and technologies have accelerated change</w:t>
      </w:r>
    </w:p>
    <w:p w:rsidR="000E22D5" w:rsidRPr="00AF5FFA" w:rsidRDefault="000E22D5" w:rsidP="000E22D5">
      <w:pPr>
        <w:spacing w:after="0"/>
        <w:ind w:left="-907"/>
      </w:pPr>
      <w:r w:rsidRPr="00AF5FFA">
        <w:t>7.04 Describe significant characteristics of global connections created by technological change, and assess the degree to which cultures participate in that change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152"/>
        <w:gridCol w:w="12673"/>
      </w:tblGrid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pPr>
              <w:ind w:left="-990"/>
            </w:pPr>
          </w:p>
        </w:tc>
        <w:tc>
          <w:tcPr>
            <w:tcW w:w="12673" w:type="dxa"/>
          </w:tcPr>
          <w:p w:rsidR="000E22D5" w:rsidRPr="004627FE" w:rsidRDefault="000E22D5" w:rsidP="00FA2B6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Imperialism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Berlin Conference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Colony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Racism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Social Darwinism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Paternalism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20"/>
        </w:trPr>
        <w:tc>
          <w:tcPr>
            <w:tcW w:w="2152" w:type="dxa"/>
          </w:tcPr>
          <w:p w:rsidR="000E22D5" w:rsidRDefault="000E22D5" w:rsidP="00FA2B60">
            <w:r>
              <w:t>Assimilation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Tr="00FA2B60">
        <w:trPr>
          <w:trHeight w:val="339"/>
        </w:trPr>
        <w:tc>
          <w:tcPr>
            <w:tcW w:w="2152" w:type="dxa"/>
          </w:tcPr>
          <w:p w:rsidR="000E22D5" w:rsidRDefault="000E22D5" w:rsidP="00FA2B60">
            <w:r>
              <w:t>Boxer Rebellion</w:t>
            </w:r>
          </w:p>
        </w:tc>
        <w:tc>
          <w:tcPr>
            <w:tcW w:w="12673" w:type="dxa"/>
          </w:tcPr>
          <w:p w:rsidR="000E22D5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AF5FFA" w:rsidRDefault="000E22D5" w:rsidP="00FA2B60">
            <w:r w:rsidRPr="00AF5FFA">
              <w:t>Leopold II (pg. 6</w:t>
            </w:r>
            <w:r>
              <w:t>86</w:t>
            </w:r>
            <w:r w:rsidRPr="00AF5FFA">
              <w:t xml:space="preserve"> O) (pg.</w:t>
            </w:r>
            <w:r>
              <w:t xml:space="preserve"> 774</w:t>
            </w:r>
            <w:r w:rsidRPr="00AF5FFA">
              <w:t xml:space="preserve"> B)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1B342D" w:rsidRDefault="000E22D5" w:rsidP="00FA2B60">
            <w:pPr>
              <w:rPr>
                <w:lang w:val="es-ES"/>
              </w:rPr>
            </w:pPr>
            <w:r w:rsidRPr="000D3C50">
              <w:rPr>
                <w:lang w:val="es-ES"/>
              </w:rPr>
              <w:t>Antonia de López de Santa Anna (pg. 7</w:t>
            </w:r>
            <w:r>
              <w:rPr>
                <w:lang w:val="es-ES"/>
              </w:rPr>
              <w:t>29</w:t>
            </w:r>
            <w:r w:rsidRPr="000D3C50">
              <w:rPr>
                <w:lang w:val="es-ES"/>
              </w:rPr>
              <w:t xml:space="preserve"> O) (pg.</w:t>
            </w:r>
            <w:r>
              <w:rPr>
                <w:lang w:val="es-ES"/>
              </w:rPr>
              <w:t xml:space="preserve"> 822</w:t>
            </w:r>
            <w:r w:rsidRPr="000D3C50">
              <w:rPr>
                <w:lang w:val="es-ES"/>
              </w:rPr>
              <w:t xml:space="preserve"> </w:t>
            </w:r>
            <w:r w:rsidRPr="001B342D">
              <w:rPr>
                <w:lang w:val="es-ES"/>
              </w:rPr>
              <w:t>B)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1B342D" w:rsidRDefault="000E22D5" w:rsidP="00FA2B60">
            <w:pPr>
              <w:rPr>
                <w:lang w:val="es-ES"/>
              </w:rPr>
            </w:pPr>
            <w:proofErr w:type="spellStart"/>
            <w:r w:rsidRPr="00F93522">
              <w:rPr>
                <w:lang w:val="es-ES"/>
              </w:rPr>
              <w:t>Mexican</w:t>
            </w:r>
            <w:proofErr w:type="spellEnd"/>
            <w:r w:rsidRPr="00F93522">
              <w:rPr>
                <w:lang w:val="es-ES"/>
              </w:rPr>
              <w:t xml:space="preserve"> </w:t>
            </w:r>
            <w:proofErr w:type="spellStart"/>
            <w:r w:rsidRPr="00F93522">
              <w:rPr>
                <w:lang w:val="es-ES"/>
              </w:rPr>
              <w:t>Revolution</w:t>
            </w:r>
            <w:proofErr w:type="spellEnd"/>
            <w:r>
              <w:rPr>
                <w:lang w:val="es-ES"/>
              </w:rPr>
              <w:t xml:space="preserve"> (pg.</w:t>
            </w:r>
            <w:r w:rsidRPr="00F93522">
              <w:rPr>
                <w:lang w:val="es-ES"/>
              </w:rPr>
              <w:t>729 O) (pg.</w:t>
            </w:r>
            <w:r>
              <w:rPr>
                <w:lang w:val="es-ES"/>
              </w:rPr>
              <w:t>822</w:t>
            </w:r>
            <w:r w:rsidRPr="00F93522">
              <w:rPr>
                <w:lang w:val="es-ES"/>
              </w:rPr>
              <w:t xml:space="preserve"> </w:t>
            </w:r>
            <w:r w:rsidRPr="001B342D">
              <w:rPr>
                <w:lang w:val="es-ES"/>
              </w:rPr>
              <w:t>B)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AF5FFA" w:rsidRDefault="000E22D5" w:rsidP="00FA2B60">
            <w:r w:rsidRPr="00AF5FFA">
              <w:lastRenderedPageBreak/>
              <w:t>Monroe Doctrine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AF5FFA">
              <w:t>Roosevelt Coroll</w:t>
            </w:r>
            <w:r w:rsidRPr="006E7795">
              <w:t>ary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6E7795">
              <w:t>Opium War</w:t>
            </w:r>
            <w:r>
              <w:t xml:space="preserve"> (pg. 716 O) (pg. 806 B)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6E7795">
              <w:t>Spanish-American War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6E7795">
              <w:t>Sphere of Influence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6E7795">
              <w:t>Suez Canal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r w:rsidRPr="006E7795">
              <w:t>Panama Canal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0E22D5" w:rsidRDefault="000E22D5" w:rsidP="00FA2B60">
            <w:pPr>
              <w:rPr>
                <w:lang w:val="es-ES"/>
              </w:rPr>
            </w:pPr>
            <w:proofErr w:type="spellStart"/>
            <w:r w:rsidRPr="000E22D5">
              <w:rPr>
                <w:lang w:val="es-ES"/>
              </w:rPr>
              <w:t>Menelik</w:t>
            </w:r>
            <w:proofErr w:type="spellEnd"/>
            <w:r w:rsidRPr="000E22D5">
              <w:rPr>
                <w:lang w:val="es-ES"/>
              </w:rPr>
              <w:t xml:space="preserve"> II (pg. 694 O) (pg. 783 B)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AF5FFA" w:rsidTr="00FA2B60">
        <w:trPr>
          <w:trHeight w:val="339"/>
        </w:trPr>
        <w:tc>
          <w:tcPr>
            <w:tcW w:w="2152" w:type="dxa"/>
          </w:tcPr>
          <w:p w:rsidR="000E22D5" w:rsidRPr="001B342D" w:rsidRDefault="000E22D5" w:rsidP="00FA2B60">
            <w:pPr>
              <w:rPr>
                <w:lang w:val="es-ES"/>
              </w:rPr>
            </w:pPr>
            <w:r w:rsidRPr="00AF5FFA">
              <w:rPr>
                <w:lang w:val="es-ES"/>
              </w:rPr>
              <w:t>Emilio Aguinaldo (pg. 7</w:t>
            </w:r>
            <w:r>
              <w:rPr>
                <w:lang w:val="es-ES"/>
              </w:rPr>
              <w:t>08</w:t>
            </w:r>
            <w:r w:rsidRPr="00AF5FFA">
              <w:rPr>
                <w:lang w:val="es-ES"/>
              </w:rPr>
              <w:t xml:space="preserve"> O) (pg.</w:t>
            </w:r>
            <w:r>
              <w:rPr>
                <w:lang w:val="es-ES"/>
              </w:rPr>
              <w:t xml:space="preserve"> 798</w:t>
            </w:r>
            <w:r w:rsidRPr="00AF5FFA">
              <w:rPr>
                <w:lang w:val="es-ES"/>
              </w:rPr>
              <w:t xml:space="preserve"> </w:t>
            </w:r>
            <w:r w:rsidRPr="001B342D">
              <w:rPr>
                <w:lang w:val="es-ES"/>
              </w:rPr>
              <w:t>B)</w:t>
            </w:r>
          </w:p>
        </w:tc>
        <w:tc>
          <w:tcPr>
            <w:tcW w:w="12673" w:type="dxa"/>
          </w:tcPr>
          <w:p w:rsidR="000E22D5" w:rsidRPr="00AF5FFA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1B342D" w:rsidRDefault="000E22D5" w:rsidP="00FA2B60">
            <w:pPr>
              <w:rPr>
                <w:lang w:val="es-ES"/>
              </w:rPr>
            </w:pPr>
            <w:proofErr w:type="spellStart"/>
            <w:r w:rsidRPr="00624C1E">
              <w:rPr>
                <w:lang w:val="es-ES"/>
              </w:rPr>
              <w:t>Queen</w:t>
            </w:r>
            <w:proofErr w:type="spellEnd"/>
            <w:r w:rsidRPr="00624C1E">
              <w:rPr>
                <w:lang w:val="es-ES"/>
              </w:rPr>
              <w:t xml:space="preserve"> </w:t>
            </w:r>
            <w:proofErr w:type="spellStart"/>
            <w:r w:rsidRPr="00624C1E">
              <w:rPr>
                <w:lang w:val="es-ES"/>
              </w:rPr>
              <w:t>Liliuokalani</w:t>
            </w:r>
            <w:proofErr w:type="spellEnd"/>
            <w:r w:rsidRPr="00624C1E">
              <w:rPr>
                <w:lang w:val="es-ES"/>
              </w:rPr>
              <w:t xml:space="preserve"> (pg. 709 O) (pg.</w:t>
            </w:r>
            <w:r>
              <w:rPr>
                <w:lang w:val="es-ES"/>
              </w:rPr>
              <w:t xml:space="preserve">799 </w:t>
            </w:r>
            <w:r w:rsidRPr="00624C1E">
              <w:rPr>
                <w:lang w:val="es-ES"/>
              </w:rPr>
              <w:t xml:space="preserve"> </w:t>
            </w:r>
            <w:r w:rsidRPr="001B342D">
              <w:rPr>
                <w:lang w:val="es-ES"/>
              </w:rPr>
              <w:t>B)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  <w:tr w:rsidR="000E22D5" w:rsidRPr="006E7795" w:rsidTr="00FA2B60">
        <w:trPr>
          <w:trHeight w:val="339"/>
        </w:trPr>
        <w:tc>
          <w:tcPr>
            <w:tcW w:w="2152" w:type="dxa"/>
          </w:tcPr>
          <w:p w:rsidR="000E22D5" w:rsidRPr="006E7795" w:rsidRDefault="000E22D5" w:rsidP="00FA2B60">
            <w:proofErr w:type="spellStart"/>
            <w:r w:rsidRPr="006E7795">
              <w:t>Maji</w:t>
            </w:r>
            <w:proofErr w:type="spellEnd"/>
            <w:r w:rsidRPr="006E7795">
              <w:t xml:space="preserve"> </w:t>
            </w:r>
            <w:proofErr w:type="spellStart"/>
            <w:r w:rsidRPr="006E7795">
              <w:t>Maji</w:t>
            </w:r>
            <w:proofErr w:type="spellEnd"/>
            <w:r w:rsidRPr="006E7795">
              <w:t xml:space="preserve"> (pg. </w:t>
            </w:r>
            <w:r>
              <w:t xml:space="preserve"> 694 </w:t>
            </w:r>
            <w:r w:rsidRPr="006E7795">
              <w:t>O) (pg.</w:t>
            </w:r>
            <w:r>
              <w:t xml:space="preserve"> 782-783 B)</w:t>
            </w:r>
            <w:r w:rsidRPr="006E7795">
              <w:t xml:space="preserve"> </w:t>
            </w:r>
          </w:p>
        </w:tc>
        <w:tc>
          <w:tcPr>
            <w:tcW w:w="12673" w:type="dxa"/>
          </w:tcPr>
          <w:p w:rsidR="000E22D5" w:rsidRPr="006E7795" w:rsidRDefault="000E22D5" w:rsidP="00FA2B60"/>
        </w:tc>
      </w:tr>
    </w:tbl>
    <w:p w:rsidR="000E22D5" w:rsidRDefault="000E22D5" w:rsidP="000E22D5">
      <w:pPr>
        <w:spacing w:after="0"/>
      </w:pPr>
    </w:p>
    <w:p w:rsidR="000E22D5" w:rsidRPr="00F93522" w:rsidRDefault="000E22D5" w:rsidP="000E22D5">
      <w:pPr>
        <w:spacing w:after="0"/>
        <w:ind w:left="-900" w:firstLine="900"/>
        <w:rPr>
          <w:b/>
        </w:rPr>
      </w:pPr>
      <w:r w:rsidRPr="00F93522">
        <w:rPr>
          <w:b/>
        </w:rPr>
        <w:t>Essential Questions</w:t>
      </w:r>
    </w:p>
    <w:p w:rsidR="000E22D5" w:rsidRDefault="000E22D5" w:rsidP="000E22D5">
      <w:pPr>
        <w:pStyle w:val="ListParagraph"/>
        <w:numPr>
          <w:ilvl w:val="0"/>
          <w:numId w:val="1"/>
        </w:numPr>
      </w:pPr>
      <w:r>
        <w:t>How did the Industrial Revolution lead to European colonization?</w:t>
      </w:r>
    </w:p>
    <w:p w:rsidR="000E22D5" w:rsidRDefault="000E22D5" w:rsidP="000E22D5">
      <w:pPr>
        <w:pStyle w:val="ListParagraph"/>
        <w:numPr>
          <w:ilvl w:val="0"/>
          <w:numId w:val="1"/>
        </w:numPr>
      </w:pPr>
      <w:r>
        <w:t>Why might colonial subjects have admired European culture, even though it was destroying their own?</w:t>
      </w:r>
    </w:p>
    <w:p w:rsidR="000E22D5" w:rsidRDefault="000E22D5" w:rsidP="000E22D5">
      <w:pPr>
        <w:pStyle w:val="ListParagraph"/>
        <w:numPr>
          <w:ilvl w:val="0"/>
          <w:numId w:val="1"/>
        </w:numPr>
      </w:pPr>
      <w:r>
        <w:t>What were the positive and negative aspects of colonization on the colonial subjects?</w:t>
      </w:r>
    </w:p>
    <w:p w:rsidR="000E22D5" w:rsidRPr="006E7795" w:rsidRDefault="000E22D5" w:rsidP="000E22D5">
      <w:pPr>
        <w:pStyle w:val="ListParagraph"/>
        <w:numPr>
          <w:ilvl w:val="0"/>
          <w:numId w:val="1"/>
        </w:numPr>
      </w:pPr>
      <w:r>
        <w:t>Why couldn’t an unindustrialized country be a major world power?</w:t>
      </w:r>
    </w:p>
    <w:p w:rsidR="000E22D5" w:rsidRDefault="000E22D5" w:rsidP="000E22D5"/>
    <w:p w:rsidR="00F53EA8" w:rsidRDefault="000E22D5"/>
    <w:sectPr w:rsidR="00F53EA8" w:rsidSect="00462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2D5"/>
    <w:rsid w:val="000007B5"/>
    <w:rsid w:val="00091507"/>
    <w:rsid w:val="000E22D5"/>
    <w:rsid w:val="00170381"/>
    <w:rsid w:val="0024150F"/>
    <w:rsid w:val="003D1011"/>
    <w:rsid w:val="004216FD"/>
    <w:rsid w:val="005F5918"/>
    <w:rsid w:val="007F52CC"/>
    <w:rsid w:val="00B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2012-04-18T13:16:00Z</dcterms:created>
  <dcterms:modified xsi:type="dcterms:W3CDTF">2012-04-18T13:17:00Z</dcterms:modified>
</cp:coreProperties>
</file>